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9D9" w:rsidRPr="00430374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 Christian school family.</w:t>
      </w:r>
    </w:p>
    <w:p w:rsidR="00D029D9" w:rsidRPr="00D029D9" w:rsidRDefault="00D029D9" w:rsidP="00D029D9">
      <w:pPr>
        <w:jc w:val="center"/>
        <w:rPr>
          <w:rFonts w:ascii="Ink Free" w:hAnsi="Ink Free"/>
          <w:sz w:val="18"/>
          <w:szCs w:val="18"/>
        </w:rPr>
      </w:pPr>
      <w:r w:rsidRPr="00430374">
        <w:rPr>
          <w:rFonts w:ascii="Ink Free" w:hAnsi="Ink Free"/>
          <w:sz w:val="18"/>
          <w:szCs w:val="18"/>
        </w:rPr>
        <w:t xml:space="preserve"> ‘Life in all is fullness’</w:t>
      </w:r>
      <w:r>
        <w:rPr>
          <w:rFonts w:ascii="Ink Free" w:hAnsi="Ink Free"/>
          <w:sz w:val="18"/>
          <w:szCs w:val="18"/>
        </w:rPr>
        <w:t xml:space="preserve"> - </w:t>
      </w:r>
      <w:r w:rsidRPr="00430374">
        <w:rPr>
          <w:rFonts w:ascii="Ink Free" w:hAnsi="Ink Free"/>
          <w:sz w:val="18"/>
          <w:szCs w:val="18"/>
        </w:rPr>
        <w:t>John 10v10</w:t>
      </w:r>
    </w:p>
    <w:p w:rsidR="002E522D" w:rsidRDefault="003453B9" w:rsidP="002E522D">
      <w:pPr>
        <w:jc w:val="center"/>
        <w:rPr>
          <w:b/>
        </w:rPr>
      </w:pPr>
      <w:r>
        <w:rPr>
          <w:b/>
        </w:rPr>
        <w:t xml:space="preserve">School Performance Data </w:t>
      </w:r>
      <w:r w:rsidR="00152007" w:rsidRPr="00152007">
        <w:rPr>
          <w:b/>
        </w:rPr>
        <w:t>2023</w:t>
      </w:r>
    </w:p>
    <w:p w:rsidR="00751CE8" w:rsidRPr="002E522D" w:rsidRDefault="00751CE8" w:rsidP="002E522D">
      <w:pPr>
        <w:rPr>
          <w:b/>
        </w:rPr>
      </w:pPr>
      <w:r w:rsidRPr="00152007">
        <w:rPr>
          <w:b/>
          <w:u w:val="single"/>
        </w:rPr>
        <w:t>Early Years Foundation Stage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:rsidTr="002E522D">
        <w:tc>
          <w:tcPr>
            <w:tcW w:w="2968" w:type="dxa"/>
          </w:tcPr>
          <w:p w:rsidR="002E522D" w:rsidRDefault="002E522D"/>
        </w:tc>
        <w:tc>
          <w:tcPr>
            <w:tcW w:w="2508" w:type="dxa"/>
          </w:tcPr>
          <w:p w:rsidR="002E522D" w:rsidRPr="00152007" w:rsidRDefault="002E522D" w:rsidP="00152007">
            <w:pPr>
              <w:jc w:val="center"/>
              <w:rPr>
                <w:b/>
              </w:rPr>
            </w:pPr>
            <w:r w:rsidRPr="00152007">
              <w:rPr>
                <w:b/>
              </w:rPr>
              <w:t>2023</w:t>
            </w:r>
          </w:p>
        </w:tc>
      </w:tr>
      <w:tr w:rsidR="002E522D" w:rsidTr="002E522D">
        <w:tc>
          <w:tcPr>
            <w:tcW w:w="2968" w:type="dxa"/>
          </w:tcPr>
          <w:p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Good Level of Development (GLD)</w:t>
            </w:r>
          </w:p>
        </w:tc>
        <w:tc>
          <w:tcPr>
            <w:tcW w:w="2508" w:type="dxa"/>
          </w:tcPr>
          <w:p w:rsidR="002E522D" w:rsidRDefault="002E522D" w:rsidP="00152007">
            <w:pPr>
              <w:jc w:val="center"/>
            </w:pPr>
            <w:r>
              <w:t>53%</w:t>
            </w:r>
          </w:p>
        </w:tc>
      </w:tr>
      <w:tr w:rsidR="002E522D" w:rsidTr="002E522D">
        <w:tc>
          <w:tcPr>
            <w:tcW w:w="2968" w:type="dxa"/>
          </w:tcPr>
          <w:p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:rsidR="002E522D" w:rsidRPr="00152007" w:rsidRDefault="002E522D" w:rsidP="00152007">
            <w:pPr>
              <w:jc w:val="center"/>
              <w:rPr>
                <w:color w:val="FF0000"/>
              </w:rPr>
            </w:pPr>
            <w:r w:rsidRPr="00152007">
              <w:rPr>
                <w:color w:val="FF0000"/>
              </w:rPr>
              <w:t>65%</w:t>
            </w:r>
          </w:p>
        </w:tc>
      </w:tr>
    </w:tbl>
    <w:p w:rsidR="002E522D" w:rsidRDefault="002E522D"/>
    <w:p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Phonic Screening Check</w:t>
      </w:r>
    </w:p>
    <w:tbl>
      <w:tblPr>
        <w:tblStyle w:val="TableGrid"/>
        <w:tblW w:w="5476" w:type="dxa"/>
        <w:tblInd w:w="-714" w:type="dxa"/>
        <w:tblLook w:val="04A0" w:firstRow="1" w:lastRow="0" w:firstColumn="1" w:lastColumn="0" w:noHBand="0" w:noVBand="1"/>
      </w:tblPr>
      <w:tblGrid>
        <w:gridCol w:w="2968"/>
        <w:gridCol w:w="2508"/>
      </w:tblGrid>
      <w:tr w:rsidR="002E522D" w:rsidTr="002E522D">
        <w:tc>
          <w:tcPr>
            <w:tcW w:w="2968" w:type="dxa"/>
          </w:tcPr>
          <w:p w:rsidR="002E522D" w:rsidRDefault="002E522D"/>
        </w:tc>
        <w:tc>
          <w:tcPr>
            <w:tcW w:w="2508" w:type="dxa"/>
          </w:tcPr>
          <w:p w:rsidR="002E522D" w:rsidRPr="00152007" w:rsidRDefault="002E522D" w:rsidP="00152007">
            <w:pPr>
              <w:jc w:val="center"/>
              <w:rPr>
                <w:b/>
              </w:rPr>
            </w:pPr>
            <w:r w:rsidRPr="00152007">
              <w:rPr>
                <w:b/>
              </w:rPr>
              <w:t>2023</w:t>
            </w:r>
          </w:p>
        </w:tc>
      </w:tr>
      <w:tr w:rsidR="002E522D" w:rsidTr="002E522D">
        <w:tc>
          <w:tcPr>
            <w:tcW w:w="2968" w:type="dxa"/>
          </w:tcPr>
          <w:p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Phonics Score</w:t>
            </w:r>
          </w:p>
        </w:tc>
        <w:tc>
          <w:tcPr>
            <w:tcW w:w="2508" w:type="dxa"/>
          </w:tcPr>
          <w:p w:rsidR="002E522D" w:rsidRDefault="002E522D" w:rsidP="00152007">
            <w:pPr>
              <w:jc w:val="center"/>
            </w:pPr>
            <w:r>
              <w:t>87%</w:t>
            </w:r>
          </w:p>
        </w:tc>
      </w:tr>
      <w:tr w:rsidR="002E522D" w:rsidTr="002E522D">
        <w:tc>
          <w:tcPr>
            <w:tcW w:w="2968" w:type="dxa"/>
          </w:tcPr>
          <w:p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National Statistic as a Comparison</w:t>
            </w:r>
          </w:p>
        </w:tc>
        <w:tc>
          <w:tcPr>
            <w:tcW w:w="2508" w:type="dxa"/>
          </w:tcPr>
          <w:p w:rsidR="002E522D" w:rsidRPr="00DA7A2E" w:rsidRDefault="002E522D" w:rsidP="00152007">
            <w:pPr>
              <w:jc w:val="center"/>
              <w:rPr>
                <w:color w:val="FF0000"/>
              </w:rPr>
            </w:pPr>
            <w:r w:rsidRPr="00DA7A2E">
              <w:rPr>
                <w:color w:val="FF0000"/>
              </w:rPr>
              <w:t>79%</w:t>
            </w:r>
          </w:p>
        </w:tc>
      </w:tr>
    </w:tbl>
    <w:p w:rsidR="002E522D" w:rsidRDefault="002E522D"/>
    <w:p w:rsidR="00751CE8" w:rsidRPr="00152007" w:rsidRDefault="00751CE8">
      <w:pPr>
        <w:rPr>
          <w:b/>
          <w:u w:val="single"/>
        </w:rPr>
      </w:pPr>
      <w:r w:rsidRPr="00152007">
        <w:rPr>
          <w:b/>
          <w:u w:val="single"/>
        </w:rPr>
        <w:t>Key Stage 1</w:t>
      </w:r>
    </w:p>
    <w:tbl>
      <w:tblPr>
        <w:tblStyle w:val="TableGrid"/>
        <w:tblW w:w="4979" w:type="dxa"/>
        <w:tblInd w:w="-714" w:type="dxa"/>
        <w:tblLook w:val="04A0" w:firstRow="1" w:lastRow="0" w:firstColumn="1" w:lastColumn="0" w:noHBand="0" w:noVBand="1"/>
      </w:tblPr>
      <w:tblGrid>
        <w:gridCol w:w="2002"/>
        <w:gridCol w:w="1537"/>
        <w:gridCol w:w="1440"/>
      </w:tblGrid>
      <w:tr w:rsidR="002E522D" w:rsidTr="002E522D">
        <w:tc>
          <w:tcPr>
            <w:tcW w:w="2002" w:type="dxa"/>
          </w:tcPr>
          <w:p w:rsidR="002E522D" w:rsidRPr="00152007" w:rsidRDefault="002E522D">
            <w:pPr>
              <w:rPr>
                <w:b/>
              </w:rPr>
            </w:pPr>
            <w:r w:rsidRPr="00152007">
              <w:rPr>
                <w:b/>
              </w:rPr>
              <w:t>KS1</w:t>
            </w:r>
          </w:p>
        </w:tc>
        <w:tc>
          <w:tcPr>
            <w:tcW w:w="2977" w:type="dxa"/>
            <w:gridSpan w:val="2"/>
          </w:tcPr>
          <w:p w:rsidR="002E522D" w:rsidRPr="00152007" w:rsidRDefault="002E522D" w:rsidP="00152007">
            <w:pPr>
              <w:jc w:val="center"/>
              <w:rPr>
                <w:b/>
              </w:rPr>
            </w:pPr>
            <w:r w:rsidRPr="00152007">
              <w:rPr>
                <w:b/>
              </w:rPr>
              <w:t>2023</w:t>
            </w:r>
          </w:p>
        </w:tc>
      </w:tr>
      <w:tr w:rsidR="002E522D" w:rsidTr="002E522D">
        <w:tc>
          <w:tcPr>
            <w:tcW w:w="2002" w:type="dxa"/>
          </w:tcPr>
          <w:p w:rsidR="002E522D" w:rsidRPr="00152007" w:rsidRDefault="002E522D" w:rsidP="00BC7EC2">
            <w:pPr>
              <w:rPr>
                <w:b/>
              </w:rPr>
            </w:pPr>
          </w:p>
        </w:tc>
        <w:tc>
          <w:tcPr>
            <w:tcW w:w="1537" w:type="dxa"/>
          </w:tcPr>
          <w:p w:rsidR="002E522D" w:rsidRDefault="002E522D" w:rsidP="00152007">
            <w:pPr>
              <w:jc w:val="center"/>
            </w:pPr>
            <w:r>
              <w:t>Expected +</w:t>
            </w:r>
          </w:p>
        </w:tc>
        <w:tc>
          <w:tcPr>
            <w:tcW w:w="1440" w:type="dxa"/>
          </w:tcPr>
          <w:p w:rsidR="002E522D" w:rsidRDefault="002E522D" w:rsidP="00152007">
            <w:pPr>
              <w:jc w:val="center"/>
            </w:pPr>
            <w:r>
              <w:t>Above</w:t>
            </w:r>
          </w:p>
        </w:tc>
      </w:tr>
      <w:tr w:rsidR="002E522D" w:rsidTr="002E522D">
        <w:tc>
          <w:tcPr>
            <w:tcW w:w="2002" w:type="dxa"/>
          </w:tcPr>
          <w:p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Reading</w:t>
            </w:r>
          </w:p>
        </w:tc>
        <w:tc>
          <w:tcPr>
            <w:tcW w:w="1537" w:type="dxa"/>
          </w:tcPr>
          <w:p w:rsidR="002E522D" w:rsidRDefault="002E522D" w:rsidP="00152007">
            <w:pPr>
              <w:jc w:val="center"/>
            </w:pPr>
            <w:r>
              <w:t xml:space="preserve">63%  </w:t>
            </w:r>
            <w:r w:rsidRPr="006378F7">
              <w:rPr>
                <w:color w:val="FF0000"/>
              </w:rPr>
              <w:t>(68)</w:t>
            </w:r>
          </w:p>
        </w:tc>
        <w:tc>
          <w:tcPr>
            <w:tcW w:w="1440" w:type="dxa"/>
          </w:tcPr>
          <w:p w:rsidR="002E522D" w:rsidRDefault="002E522D" w:rsidP="00152007">
            <w:pPr>
              <w:jc w:val="center"/>
            </w:pPr>
            <w:r>
              <w:t xml:space="preserve">13%  </w:t>
            </w:r>
            <w:r w:rsidRPr="006378F7">
              <w:rPr>
                <w:color w:val="FF0000"/>
              </w:rPr>
              <w:t>(19)</w:t>
            </w:r>
          </w:p>
        </w:tc>
      </w:tr>
      <w:tr w:rsidR="002E522D" w:rsidTr="002E522D">
        <w:tc>
          <w:tcPr>
            <w:tcW w:w="2002" w:type="dxa"/>
          </w:tcPr>
          <w:p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Writing</w:t>
            </w:r>
          </w:p>
        </w:tc>
        <w:tc>
          <w:tcPr>
            <w:tcW w:w="1537" w:type="dxa"/>
          </w:tcPr>
          <w:p w:rsidR="002E522D" w:rsidRDefault="002E522D" w:rsidP="00152007">
            <w:pPr>
              <w:jc w:val="center"/>
            </w:pPr>
            <w:r>
              <w:t xml:space="preserve">57%  </w:t>
            </w:r>
            <w:r w:rsidRPr="006378F7">
              <w:rPr>
                <w:color w:val="FF0000"/>
              </w:rPr>
              <w:t>(60)</w:t>
            </w:r>
          </w:p>
        </w:tc>
        <w:tc>
          <w:tcPr>
            <w:tcW w:w="1440" w:type="dxa"/>
          </w:tcPr>
          <w:p w:rsidR="002E522D" w:rsidRDefault="002E522D" w:rsidP="00152007">
            <w:pPr>
              <w:jc w:val="center"/>
            </w:pPr>
            <w:r>
              <w:t xml:space="preserve">3%  </w:t>
            </w:r>
            <w:r w:rsidRPr="006378F7">
              <w:rPr>
                <w:color w:val="FF0000"/>
              </w:rPr>
              <w:t>(8)</w:t>
            </w:r>
          </w:p>
        </w:tc>
      </w:tr>
      <w:tr w:rsidR="002E522D" w:rsidTr="002E522D">
        <w:tc>
          <w:tcPr>
            <w:tcW w:w="2002" w:type="dxa"/>
          </w:tcPr>
          <w:p w:rsidR="002E522D" w:rsidRPr="00152007" w:rsidRDefault="002E522D" w:rsidP="00BC7EC2">
            <w:pPr>
              <w:rPr>
                <w:b/>
              </w:rPr>
            </w:pPr>
            <w:r w:rsidRPr="00152007">
              <w:rPr>
                <w:b/>
              </w:rPr>
              <w:t>Maths</w:t>
            </w:r>
          </w:p>
        </w:tc>
        <w:tc>
          <w:tcPr>
            <w:tcW w:w="1537" w:type="dxa"/>
          </w:tcPr>
          <w:p w:rsidR="002E522D" w:rsidRDefault="002E522D" w:rsidP="00152007">
            <w:pPr>
              <w:jc w:val="center"/>
            </w:pPr>
            <w:r>
              <w:t xml:space="preserve">70%  </w:t>
            </w:r>
            <w:r w:rsidRPr="006378F7">
              <w:rPr>
                <w:color w:val="FF0000"/>
              </w:rPr>
              <w:t>(70)</w:t>
            </w:r>
          </w:p>
        </w:tc>
        <w:tc>
          <w:tcPr>
            <w:tcW w:w="1440" w:type="dxa"/>
          </w:tcPr>
          <w:p w:rsidR="002E522D" w:rsidRDefault="002E522D" w:rsidP="00152007">
            <w:pPr>
              <w:jc w:val="center"/>
            </w:pPr>
            <w:r>
              <w:t xml:space="preserve">17%  </w:t>
            </w:r>
            <w:r w:rsidRPr="006378F7">
              <w:rPr>
                <w:color w:val="FF0000"/>
              </w:rPr>
              <w:t>(16)</w:t>
            </w:r>
          </w:p>
        </w:tc>
      </w:tr>
    </w:tbl>
    <w:p w:rsidR="00BC7EC2" w:rsidRDefault="00BC7EC2"/>
    <w:p w:rsidR="00751CE8" w:rsidRPr="006378F7" w:rsidRDefault="00751CE8">
      <w:pPr>
        <w:rPr>
          <w:b/>
          <w:u w:val="single"/>
        </w:rPr>
      </w:pPr>
      <w:r w:rsidRPr="00152007">
        <w:rPr>
          <w:b/>
          <w:u w:val="single"/>
        </w:rPr>
        <w:t>Key Stage 2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4111"/>
        <w:gridCol w:w="2835"/>
        <w:gridCol w:w="3261"/>
      </w:tblGrid>
      <w:tr w:rsidR="002E522D" w:rsidTr="0033113D">
        <w:tc>
          <w:tcPr>
            <w:tcW w:w="4111" w:type="dxa"/>
          </w:tcPr>
          <w:p w:rsidR="002E522D" w:rsidRPr="000638D3" w:rsidRDefault="002E522D">
            <w:pPr>
              <w:rPr>
                <w:b/>
              </w:rPr>
            </w:pPr>
            <w:r w:rsidRPr="000638D3">
              <w:rPr>
                <w:b/>
              </w:rPr>
              <w:t>KS2</w:t>
            </w:r>
          </w:p>
        </w:tc>
        <w:tc>
          <w:tcPr>
            <w:tcW w:w="6096" w:type="dxa"/>
            <w:gridSpan w:val="2"/>
          </w:tcPr>
          <w:p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2023</w:t>
            </w:r>
          </w:p>
        </w:tc>
      </w:tr>
      <w:tr w:rsidR="002E522D" w:rsidTr="0033113D">
        <w:tc>
          <w:tcPr>
            <w:tcW w:w="4111" w:type="dxa"/>
          </w:tcPr>
          <w:p w:rsidR="002E522D" w:rsidRDefault="002E522D" w:rsidP="005C5E0F"/>
        </w:tc>
        <w:tc>
          <w:tcPr>
            <w:tcW w:w="2835" w:type="dxa"/>
          </w:tcPr>
          <w:p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Expected +</w:t>
            </w:r>
          </w:p>
        </w:tc>
        <w:tc>
          <w:tcPr>
            <w:tcW w:w="3261" w:type="dxa"/>
          </w:tcPr>
          <w:p w:rsidR="002E522D" w:rsidRPr="006378F7" w:rsidRDefault="002E522D" w:rsidP="006378F7">
            <w:pPr>
              <w:jc w:val="center"/>
              <w:rPr>
                <w:b/>
              </w:rPr>
            </w:pPr>
            <w:r w:rsidRPr="006378F7">
              <w:rPr>
                <w:b/>
              </w:rPr>
              <w:t>Above</w:t>
            </w:r>
          </w:p>
        </w:tc>
      </w:tr>
      <w:tr w:rsidR="002E522D" w:rsidTr="0033113D">
        <w:tc>
          <w:tcPr>
            <w:tcW w:w="4111" w:type="dxa"/>
          </w:tcPr>
          <w:p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Reading</w:t>
            </w:r>
          </w:p>
        </w:tc>
        <w:tc>
          <w:tcPr>
            <w:tcW w:w="2835" w:type="dxa"/>
          </w:tcPr>
          <w:p w:rsidR="002E522D" w:rsidRDefault="002E522D" w:rsidP="006378F7">
            <w:pPr>
              <w:jc w:val="center"/>
            </w:pPr>
            <w:r>
              <w:t xml:space="preserve">52% </w:t>
            </w:r>
            <w:r w:rsidRPr="006378F7">
              <w:rPr>
                <w:color w:val="FF0000"/>
              </w:rPr>
              <w:t>(73)</w:t>
            </w:r>
          </w:p>
        </w:tc>
        <w:tc>
          <w:tcPr>
            <w:tcW w:w="3261" w:type="dxa"/>
          </w:tcPr>
          <w:p w:rsidR="002E522D" w:rsidRDefault="002E522D" w:rsidP="006378F7">
            <w:pPr>
              <w:jc w:val="center"/>
            </w:pPr>
            <w:r>
              <w:t xml:space="preserve">14% </w:t>
            </w:r>
            <w:r w:rsidRPr="006378F7">
              <w:rPr>
                <w:color w:val="FF0000"/>
              </w:rPr>
              <w:t>(29)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:rsidR="002E522D" w:rsidRDefault="002E522D" w:rsidP="00EF0286">
            <w:pPr>
              <w:jc w:val="center"/>
            </w:pPr>
            <w:r>
              <w:t xml:space="preserve">101 </w:t>
            </w:r>
            <w:r w:rsidRPr="00C75F10">
              <w:rPr>
                <w:color w:val="FF0000"/>
              </w:rPr>
              <w:t>(105)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:rsidR="002E522D" w:rsidRDefault="002E522D" w:rsidP="006378F7">
            <w:pPr>
              <w:jc w:val="center"/>
            </w:pPr>
            <w:r>
              <w:t>+ 0.6</w:t>
            </w:r>
          </w:p>
        </w:tc>
      </w:tr>
      <w:tr w:rsidR="002E522D" w:rsidTr="0033113D">
        <w:tc>
          <w:tcPr>
            <w:tcW w:w="4111" w:type="dxa"/>
          </w:tcPr>
          <w:p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Writing</w:t>
            </w:r>
          </w:p>
        </w:tc>
        <w:tc>
          <w:tcPr>
            <w:tcW w:w="2835" w:type="dxa"/>
          </w:tcPr>
          <w:p w:rsidR="002E522D" w:rsidRDefault="002E522D" w:rsidP="006378F7">
            <w:pPr>
              <w:jc w:val="center"/>
            </w:pPr>
            <w:r>
              <w:t xml:space="preserve">59% </w:t>
            </w:r>
            <w:r w:rsidRPr="006378F7">
              <w:rPr>
                <w:color w:val="FF0000"/>
              </w:rPr>
              <w:t>(71)</w:t>
            </w:r>
          </w:p>
        </w:tc>
        <w:tc>
          <w:tcPr>
            <w:tcW w:w="3261" w:type="dxa"/>
          </w:tcPr>
          <w:p w:rsidR="002E522D" w:rsidRDefault="002E522D" w:rsidP="006378F7">
            <w:pPr>
              <w:jc w:val="center"/>
            </w:pPr>
            <w:r>
              <w:t xml:space="preserve">7% </w:t>
            </w:r>
            <w:r w:rsidRPr="006378F7">
              <w:rPr>
                <w:color w:val="FF0000"/>
              </w:rPr>
              <w:t>(13)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:rsidR="002E522D" w:rsidRDefault="002E522D" w:rsidP="006378F7">
            <w:pPr>
              <w:jc w:val="center"/>
            </w:pPr>
            <w:r>
              <w:t>+ 2.4</w:t>
            </w:r>
          </w:p>
        </w:tc>
      </w:tr>
      <w:tr w:rsidR="002E522D" w:rsidTr="0033113D">
        <w:tc>
          <w:tcPr>
            <w:tcW w:w="4111" w:type="dxa"/>
          </w:tcPr>
          <w:p w:rsidR="002E522D" w:rsidRPr="005C5E0F" w:rsidRDefault="002E522D" w:rsidP="005C5E0F">
            <w:pPr>
              <w:rPr>
                <w:b/>
              </w:rPr>
            </w:pPr>
            <w:r w:rsidRPr="005C5E0F">
              <w:rPr>
                <w:b/>
              </w:rPr>
              <w:t>Maths</w:t>
            </w:r>
          </w:p>
        </w:tc>
        <w:tc>
          <w:tcPr>
            <w:tcW w:w="2835" w:type="dxa"/>
          </w:tcPr>
          <w:p w:rsidR="002E522D" w:rsidRDefault="002E522D" w:rsidP="006378F7">
            <w:pPr>
              <w:jc w:val="center"/>
            </w:pPr>
            <w:r>
              <w:t xml:space="preserve">69% </w:t>
            </w:r>
            <w:r w:rsidRPr="006378F7">
              <w:rPr>
                <w:color w:val="FF0000"/>
              </w:rPr>
              <w:t>(73)</w:t>
            </w:r>
          </w:p>
        </w:tc>
        <w:tc>
          <w:tcPr>
            <w:tcW w:w="3261" w:type="dxa"/>
          </w:tcPr>
          <w:p w:rsidR="002E522D" w:rsidRDefault="002E522D" w:rsidP="006378F7">
            <w:pPr>
              <w:jc w:val="center"/>
            </w:pPr>
            <w:r>
              <w:t xml:space="preserve">10% </w:t>
            </w:r>
            <w:r w:rsidRPr="006378F7">
              <w:rPr>
                <w:color w:val="FF0000"/>
              </w:rPr>
              <w:t>(24)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:rsidR="002E522D" w:rsidRDefault="002E522D" w:rsidP="006378F7">
            <w:pPr>
              <w:jc w:val="center"/>
            </w:pPr>
            <w:r>
              <w:t xml:space="preserve">102 </w:t>
            </w:r>
            <w:r w:rsidRPr="00C75F10">
              <w:rPr>
                <w:color w:val="FF0000"/>
              </w:rPr>
              <w:t>(104)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Progress score</w:t>
            </w:r>
          </w:p>
        </w:tc>
        <w:tc>
          <w:tcPr>
            <w:tcW w:w="6096" w:type="dxa"/>
            <w:gridSpan w:val="2"/>
          </w:tcPr>
          <w:p w:rsidR="002E522D" w:rsidRDefault="002E522D" w:rsidP="006378F7">
            <w:pPr>
              <w:jc w:val="center"/>
            </w:pPr>
            <w:r>
              <w:t>+ 2.0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b/>
              </w:rPr>
            </w:pPr>
            <w:r w:rsidRPr="006378F7">
              <w:rPr>
                <w:b/>
              </w:rPr>
              <w:t xml:space="preserve">Grammar </w:t>
            </w:r>
            <w:proofErr w:type="spellStart"/>
            <w:r w:rsidRPr="006378F7">
              <w:rPr>
                <w:b/>
              </w:rPr>
              <w:t>Puctuation</w:t>
            </w:r>
            <w:proofErr w:type="spellEnd"/>
            <w:r w:rsidRPr="006378F7">
              <w:rPr>
                <w:b/>
              </w:rPr>
              <w:t xml:space="preserve"> &amp; Spelling</w:t>
            </w:r>
          </w:p>
        </w:tc>
        <w:tc>
          <w:tcPr>
            <w:tcW w:w="2835" w:type="dxa"/>
          </w:tcPr>
          <w:p w:rsidR="002E522D" w:rsidRDefault="002E522D" w:rsidP="006378F7">
            <w:pPr>
              <w:jc w:val="center"/>
            </w:pPr>
            <w:r>
              <w:t xml:space="preserve">52% </w:t>
            </w:r>
            <w:r w:rsidRPr="006378F7">
              <w:rPr>
                <w:color w:val="FF0000"/>
              </w:rPr>
              <w:t>(72)</w:t>
            </w:r>
          </w:p>
        </w:tc>
        <w:tc>
          <w:tcPr>
            <w:tcW w:w="3261" w:type="dxa"/>
          </w:tcPr>
          <w:p w:rsidR="002E522D" w:rsidRDefault="002E522D" w:rsidP="006378F7">
            <w:pPr>
              <w:jc w:val="center"/>
            </w:pPr>
            <w:r>
              <w:t xml:space="preserve">17% </w:t>
            </w:r>
            <w:r w:rsidRPr="006378F7">
              <w:rPr>
                <w:color w:val="FF0000"/>
              </w:rPr>
              <w:t>(30)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i/>
              </w:rPr>
            </w:pPr>
            <w:r w:rsidRPr="006378F7">
              <w:rPr>
                <w:i/>
              </w:rPr>
              <w:t>Average scaled score</w:t>
            </w:r>
          </w:p>
        </w:tc>
        <w:tc>
          <w:tcPr>
            <w:tcW w:w="6096" w:type="dxa"/>
            <w:gridSpan w:val="2"/>
          </w:tcPr>
          <w:p w:rsidR="002E522D" w:rsidRDefault="002E522D" w:rsidP="006378F7">
            <w:pPr>
              <w:jc w:val="center"/>
            </w:pPr>
            <w:r>
              <w:t xml:space="preserve">101 </w:t>
            </w:r>
            <w:r w:rsidRPr="00C75F10">
              <w:rPr>
                <w:color w:val="FF0000"/>
              </w:rPr>
              <w:t>(105)</w:t>
            </w:r>
          </w:p>
        </w:tc>
      </w:tr>
      <w:tr w:rsidR="002E522D" w:rsidTr="0033113D">
        <w:tc>
          <w:tcPr>
            <w:tcW w:w="4111" w:type="dxa"/>
          </w:tcPr>
          <w:p w:rsidR="002E522D" w:rsidRPr="006378F7" w:rsidRDefault="002E522D" w:rsidP="005C5E0F">
            <w:pPr>
              <w:rPr>
                <w:b/>
              </w:rPr>
            </w:pPr>
            <w:r w:rsidRPr="006378F7">
              <w:rPr>
                <w:b/>
              </w:rPr>
              <w:t>Combined Reading, Writing &amp; Maths</w:t>
            </w:r>
          </w:p>
        </w:tc>
        <w:tc>
          <w:tcPr>
            <w:tcW w:w="2835" w:type="dxa"/>
          </w:tcPr>
          <w:p w:rsidR="002E522D" w:rsidRDefault="002E522D" w:rsidP="006378F7">
            <w:pPr>
              <w:jc w:val="center"/>
            </w:pPr>
            <w:r>
              <w:t xml:space="preserve">45% </w:t>
            </w:r>
            <w:r w:rsidRPr="006378F7">
              <w:rPr>
                <w:color w:val="FF0000"/>
              </w:rPr>
              <w:t>(59)</w:t>
            </w:r>
          </w:p>
        </w:tc>
        <w:tc>
          <w:tcPr>
            <w:tcW w:w="3261" w:type="dxa"/>
          </w:tcPr>
          <w:p w:rsidR="002E522D" w:rsidRDefault="002E522D" w:rsidP="006378F7">
            <w:pPr>
              <w:jc w:val="center"/>
            </w:pPr>
            <w:r>
              <w:t xml:space="preserve">0% </w:t>
            </w:r>
            <w:r w:rsidRPr="006378F7">
              <w:rPr>
                <w:color w:val="FF0000"/>
              </w:rPr>
              <w:t>(8)</w:t>
            </w:r>
          </w:p>
        </w:tc>
      </w:tr>
    </w:tbl>
    <w:p w:rsidR="0033113D" w:rsidRDefault="0033113D" w:rsidP="0033113D">
      <w:pPr>
        <w:rPr>
          <w:color w:val="FF0000"/>
        </w:rPr>
      </w:pPr>
      <w:r>
        <w:rPr>
          <w:color w:val="FF0000"/>
        </w:rPr>
        <w:t>*National Statistic as a comparison</w:t>
      </w:r>
    </w:p>
    <w:p w:rsidR="00D029D9" w:rsidRDefault="00D029D9">
      <w:bookmarkStart w:id="0" w:name="_GoBack"/>
      <w:bookmarkEnd w:id="0"/>
    </w:p>
    <w:sectPr w:rsidR="00D029D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BE6" w:rsidRDefault="00467BE6" w:rsidP="00152007">
      <w:pPr>
        <w:spacing w:after="0" w:line="240" w:lineRule="auto"/>
      </w:pPr>
      <w:r>
        <w:separator/>
      </w:r>
    </w:p>
  </w:endnote>
  <w:endnote w:type="continuationSeparator" w:id="0">
    <w:p w:rsidR="00467BE6" w:rsidRDefault="00467BE6" w:rsidP="0015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BE6" w:rsidRDefault="00467BE6" w:rsidP="00152007">
      <w:pPr>
        <w:spacing w:after="0" w:line="240" w:lineRule="auto"/>
      </w:pPr>
      <w:r>
        <w:separator/>
      </w:r>
    </w:p>
  </w:footnote>
  <w:footnote w:type="continuationSeparator" w:id="0">
    <w:p w:rsidR="00467BE6" w:rsidRDefault="00467BE6" w:rsidP="0015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2007" w:rsidRDefault="00152007">
    <w:pPr>
      <w:pStyle w:val="Header"/>
    </w:pPr>
    <w:r>
      <w:rPr>
        <w:noProof/>
        <w:lang w:eastAsia="en-GB"/>
      </w:rPr>
      <w:drawing>
        <wp:inline distT="0" distB="0" distL="0" distR="0">
          <wp:extent cx="438150" cy="590550"/>
          <wp:effectExtent l="0" t="0" r="0" b="0"/>
          <wp:docPr id="2" name="Picture 2" descr="C:\Users\head\AppData\Local\Microsoft\Windows\INetCache\Content.Word\School logo 2015 N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d\AppData\Local\Microsoft\Windows\INetCache\Content.Word\School logo 2015 N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tab/>
    </w:r>
    <w:r>
      <w:tab/>
    </w:r>
    <w:r>
      <w:rPr>
        <w:noProof/>
        <w:lang w:eastAsia="en-GB"/>
      </w:rPr>
      <w:drawing>
        <wp:inline distT="0" distB="0" distL="0" distR="0" wp14:anchorId="0F4F52C5">
          <wp:extent cx="447675" cy="6000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CE8"/>
    <w:rsid w:val="000638D3"/>
    <w:rsid w:val="00102865"/>
    <w:rsid w:val="001368D7"/>
    <w:rsid w:val="00152007"/>
    <w:rsid w:val="00211707"/>
    <w:rsid w:val="002E522D"/>
    <w:rsid w:val="0033113D"/>
    <w:rsid w:val="003453B9"/>
    <w:rsid w:val="00467BE6"/>
    <w:rsid w:val="00583567"/>
    <w:rsid w:val="005C5E0F"/>
    <w:rsid w:val="006378F7"/>
    <w:rsid w:val="00751CE8"/>
    <w:rsid w:val="007A622B"/>
    <w:rsid w:val="008F551D"/>
    <w:rsid w:val="00BC7EC2"/>
    <w:rsid w:val="00BD3D3D"/>
    <w:rsid w:val="00C75F10"/>
    <w:rsid w:val="00D029D9"/>
    <w:rsid w:val="00DA7A2E"/>
    <w:rsid w:val="00E53A88"/>
    <w:rsid w:val="00E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1396CA-10AE-4B6D-B116-A075DF028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51CE8"/>
    <w:pPr>
      <w:spacing w:after="0" w:line="240" w:lineRule="auto"/>
    </w:pPr>
  </w:style>
  <w:style w:type="table" w:styleId="TableGrid">
    <w:name w:val="Table Grid"/>
    <w:basedOn w:val="TableNormal"/>
    <w:uiPriority w:val="59"/>
    <w:rsid w:val="00751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00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007"/>
  </w:style>
  <w:style w:type="paragraph" w:styleId="Footer">
    <w:name w:val="footer"/>
    <w:basedOn w:val="Normal"/>
    <w:link w:val="FooterChar"/>
    <w:uiPriority w:val="99"/>
    <w:unhideWhenUsed/>
    <w:rsid w:val="0015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4</cp:revision>
  <cp:lastPrinted>2024-01-29T11:34:00Z</cp:lastPrinted>
  <dcterms:created xsi:type="dcterms:W3CDTF">2024-01-29T14:28:00Z</dcterms:created>
  <dcterms:modified xsi:type="dcterms:W3CDTF">2024-01-29T14:30:00Z</dcterms:modified>
</cp:coreProperties>
</file>